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ascii="华文中宋" w:hAnsi="华文中宋" w:eastAsia="华文中宋" w:cs="方正小标宋_GBK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方正小标宋_GBK"/>
          <w:sz w:val="44"/>
          <w:szCs w:val="44"/>
        </w:rPr>
        <w:t>滁州学院教职工（在校大学生）退役军人信息采集登记表</w:t>
      </w:r>
    </w:p>
    <w:bookmarkEnd w:id="0"/>
    <w:p>
      <w:pPr>
        <w:rPr>
          <w:rFonts w:ascii="华文中宋" w:hAnsi="华文中宋" w:eastAsia="华文中宋" w:cs="方正小标宋_GBK"/>
          <w:sz w:val="28"/>
          <w:szCs w:val="28"/>
          <w:u w:val="single"/>
        </w:rPr>
      </w:pPr>
      <w:r>
        <w:rPr>
          <w:rFonts w:hint="eastAsia" w:ascii="华文中宋" w:hAnsi="华文中宋" w:eastAsia="华文中宋" w:cs="方正小标宋_GBK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方正小标宋_GBK"/>
          <w:sz w:val="28"/>
          <w:szCs w:val="28"/>
        </w:rPr>
        <w:t>：</w:t>
      </w:r>
      <w:r>
        <w:rPr>
          <w:rFonts w:hint="eastAsia" w:ascii="华文中宋" w:hAnsi="华文中宋" w:cs="方正小标宋_GBK"/>
          <w:sz w:val="28"/>
          <w:szCs w:val="28"/>
          <w:u w:val="single"/>
        </w:rPr>
        <w:t xml:space="preserve">                 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78"/>
        <w:gridCol w:w="605"/>
        <w:gridCol w:w="1183"/>
        <w:gridCol w:w="993"/>
        <w:gridCol w:w="915"/>
        <w:gridCol w:w="1069"/>
        <w:gridCol w:w="850"/>
        <w:gridCol w:w="1276"/>
        <w:gridCol w:w="1985"/>
        <w:gridCol w:w="1701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4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退役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兵种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入伍所在地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在部队获得何种荣誉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***</w:t>
            </w: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1996.07</w:t>
            </w: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8</w:t>
            </w:r>
            <w:r>
              <w:rPr>
                <w:color w:val="FF0000"/>
                <w:kern w:val="0"/>
                <w:sz w:val="28"/>
                <w:szCs w:val="28"/>
              </w:rPr>
              <w:t>.</w:t>
            </w: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9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color w:val="FF0000"/>
                <w:kern w:val="0"/>
                <w:sz w:val="28"/>
                <w:szCs w:val="28"/>
              </w:rPr>
              <w:t>.9</w:t>
            </w: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共青团员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陆军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六安市舒城县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舒城县城关镇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嘉奖、优秀士兵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1575505</w:t>
            </w: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****</w:t>
            </w: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4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17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7C1"/>
    <w:rsid w:val="001A67C1"/>
    <w:rsid w:val="009F13C3"/>
    <w:rsid w:val="170F44CD"/>
    <w:rsid w:val="1EEE3225"/>
    <w:rsid w:val="356456F2"/>
    <w:rsid w:val="35F700C0"/>
    <w:rsid w:val="61E83AB5"/>
    <w:rsid w:val="62852854"/>
    <w:rsid w:val="6D3C4D37"/>
    <w:rsid w:val="758A5737"/>
    <w:rsid w:val="7C1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qFormat/>
    <w:uiPriority w:val="99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2019-07-15T07:13:00Z</dcterms:created>
  <dc:creator>Administrator</dc:creator>
  <cp:lastModifiedBy>旭旭</cp:lastModifiedBy>
  <cp:lastPrinted>2019-07-15T07:56:00Z</cp:lastPrinted>
  <dcterms:modified xsi:type="dcterms:W3CDTF">2020-10-09T07:03:27Z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